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LV 05 Fliesenarbeiten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Neustrukturierung Rathaus Borken, Geb.- C
LV 05 Fliesenarbeiten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